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before="0" w:after="0"/>
        <w:ind w:left="5669" w:right="0"/>
        <w:jc w:val="left"/>
        <w:rPr>
          <w:rFonts w:ascii="Verdana" w:eastAsia="Verdana" w:hAnsi="Verdana" w:cs="Verdana"/>
          <w:b/>
          <w:i/>
          <w:sz w:val="20"/>
          <w:u w:val="thick"/>
        </w:rPr>
      </w:pPr>
      <w:r>
        <w:rPr>
          <w:rFonts w:ascii="Verdana" w:eastAsia="Verdana" w:hAnsi="Verdana" w:cs="Verdana"/>
          <w:b/>
          <w:i/>
          <w:sz w:val="20"/>
          <w:u w:val="thick"/>
        </w:rPr>
        <w:t>Projekt</w:t>
      </w:r>
    </w:p>
    <w:p w:rsidR="00A77B3E">
      <w:pPr>
        <w:spacing w:before="0" w:after="0"/>
        <w:ind w:left="5669" w:right="0"/>
        <w:jc w:val="left"/>
        <w:rPr>
          <w:rFonts w:ascii="Verdana" w:eastAsia="Verdana" w:hAnsi="Verdana" w:cs="Verdana"/>
          <w:b/>
          <w:i/>
          <w:sz w:val="20"/>
          <w:u w:val="thick"/>
        </w:rPr>
      </w:pPr>
    </w:p>
    <w:p w:rsidR="00A77B3E">
      <w:pPr>
        <w:spacing w:before="0" w:after="0"/>
        <w:ind w:left="5669" w:right="0"/>
        <w:jc w:val="left"/>
        <w:rPr>
          <w:rFonts w:ascii="Verdana" w:eastAsia="Verdana" w:hAnsi="Verdana" w:cs="Verdana"/>
          <w:b w:val="0"/>
          <w:i w:val="0"/>
          <w:sz w:val="20"/>
          <w:u w:val="none"/>
        </w:rPr>
      </w:pPr>
      <w:r>
        <w:rPr>
          <w:rFonts w:ascii="Verdana" w:eastAsia="Verdana" w:hAnsi="Verdana" w:cs="Verdana"/>
          <w:b w:val="0"/>
          <w:i w:val="0"/>
          <w:sz w:val="20"/>
          <w:u w:val="none"/>
        </w:rPr>
        <w:t>z dnia  10 stycznia 2024 r.</w:t>
      </w:r>
    </w:p>
    <w:p w:rsidR="00A77B3E">
      <w:pPr>
        <w:spacing w:before="0" w:after="0"/>
        <w:ind w:left="5669" w:right="0"/>
        <w:jc w:val="left"/>
        <w:rPr>
          <w:rFonts w:ascii="Verdana" w:eastAsia="Verdana" w:hAnsi="Verdana" w:cs="Verdana"/>
          <w:b w:val="0"/>
          <w:i w:val="0"/>
          <w:sz w:val="20"/>
          <w:u w:val="none"/>
        </w:rPr>
      </w:pPr>
    </w:p>
    <w:p w:rsidR="00A77B3E">
      <w:pPr>
        <w:spacing w:before="0" w:after="0" w:line="276" w:lineRule="auto"/>
        <w:ind w:left="0" w:right="0"/>
        <w:jc w:val="center"/>
        <w:rPr>
          <w:rFonts w:ascii="Verdana" w:eastAsia="Verdana" w:hAnsi="Verdana" w:cs="Verdana"/>
          <w:b/>
          <w:i w:val="0"/>
          <w:caps/>
          <w:sz w:val="24"/>
          <w:u w:val="none"/>
        </w:rPr>
      </w:pPr>
      <w:r>
        <w:rPr>
          <w:rFonts w:ascii="Verdana" w:eastAsia="Verdana" w:hAnsi="Verdana" w:cs="Verdana"/>
          <w:b/>
          <w:i w:val="0"/>
          <w:caps/>
          <w:sz w:val="24"/>
          <w:u w:val="none"/>
        </w:rPr>
        <w:t>Uchwała</w:t>
      </w:r>
      <w:r>
        <w:rPr>
          <w:rFonts w:ascii="Verdana" w:eastAsia="Verdana" w:hAnsi="Verdana" w:cs="Verdana"/>
          <w:b/>
          <w:i w:val="0"/>
          <w:caps/>
          <w:sz w:val="24"/>
          <w:u w:val="none"/>
        </w:rPr>
        <w:t xml:space="preserve"> Nr </w:t>
      </w:r>
      <w:r>
        <w:rPr>
          <w:rFonts w:ascii="Verdana" w:eastAsia="Verdana" w:hAnsi="Verdana" w:cs="Verdana"/>
          <w:b/>
          <w:i w:val="0"/>
          <w:caps/>
          <w:sz w:val="24"/>
          <w:u w:val="none"/>
        </w:rPr>
        <w:t>....................</w:t>
      </w:r>
      <w:r>
        <w:rPr>
          <w:rFonts w:ascii="Verdana" w:eastAsia="Verdana" w:hAnsi="Verdana" w:cs="Verdana"/>
          <w:b/>
          <w:i w:val="0"/>
          <w:caps/>
          <w:sz w:val="24"/>
          <w:u w:val="none"/>
        </w:rPr>
        <w:br/>
      </w:r>
      <w:r>
        <w:rPr>
          <w:rFonts w:ascii="Verdana" w:eastAsia="Verdana" w:hAnsi="Verdana" w:cs="Verdana"/>
          <w:b/>
          <w:i w:val="0"/>
          <w:caps/>
          <w:sz w:val="24"/>
          <w:u w:val="none"/>
        </w:rPr>
        <w:t>Rady Miejskiej w Mosinie</w:t>
      </w:r>
    </w:p>
    <w:p w:rsidR="00A77B3E">
      <w:pPr>
        <w:spacing w:before="280" w:after="280" w:line="276" w:lineRule="auto"/>
        <w:ind w:left="0" w:right="0"/>
        <w:jc w:val="center"/>
        <w:rPr>
          <w:rFonts w:ascii="Verdana" w:eastAsia="Verdana" w:hAnsi="Verdana" w:cs="Verdana"/>
          <w:b/>
          <w:i w:val="0"/>
          <w:caps/>
          <w:sz w:val="24"/>
          <w:u w:val="none"/>
        </w:rPr>
      </w:pPr>
      <w:r>
        <w:rPr>
          <w:rFonts w:ascii="Verdana" w:eastAsia="Verdana" w:hAnsi="Verdana" w:cs="Verdana"/>
          <w:b w:val="0"/>
          <w:caps w:val="0"/>
          <w:sz w:val="24"/>
        </w:rPr>
        <w:t>z dnia .................... 2024 r.</w:t>
      </w:r>
    </w:p>
    <w:p w:rsidR="00A77B3E">
      <w:pPr>
        <w:keepNext/>
        <w:spacing w:before="0" w:after="480" w:line="276" w:lineRule="auto"/>
        <w:ind w:left="0" w:right="0" w:firstLine="0"/>
        <w:jc w:val="center"/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</w:rPr>
      </w:pPr>
      <w:r>
        <w:rPr>
          <w:rFonts w:ascii="Verdana" w:eastAsia="Verdana" w:hAnsi="Verdana" w:cs="Verdana"/>
          <w:b/>
          <w:i w:val="0"/>
          <w:caps w:val="0"/>
          <w:sz w:val="24"/>
          <w:u w:val="none"/>
        </w:rPr>
        <w:t>w sprawie określenia wykazu kąpielisk oraz określenia sezonu kąpielowego na terenie Gminy Mosina na rok 2024</w:t>
      </w:r>
    </w:p>
    <w:p w:rsidR="00A77B3E">
      <w:pPr>
        <w:keepNext w:val="0"/>
        <w:keepLines/>
        <w:spacing w:before="120" w:after="120" w:line="276" w:lineRule="auto"/>
        <w:ind w:left="0" w:right="0" w:firstLine="227"/>
        <w:jc w:val="left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Na podstawie art.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18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pkt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15 ustawy 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8 marca 1990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o samorządzie gminnym (Dz.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U. 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2023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poz.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40, z późn. zm.</w:t>
      </w:r>
      <w:r>
        <w:rPr>
          <w:rStyle w:val="FootnoteReference"/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footnoteReference w:customMarkFollows="1" w:id="2"/>
        <w:t xml:space="preserve">1)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) oraz art.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37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 ustawy 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20 lipca 2017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Prawo wodne (Dz.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2023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1478, z późn. zm.</w:t>
      </w:r>
      <w:r>
        <w:rPr>
          <w:rStyle w:val="FootnoteReference"/>
          <w:rFonts w:ascii="Verdana" w:eastAsia="Verdana" w:hAnsi="Verdana" w:cs="Verdana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footnoteReference w:customMarkFollows="1" w:id="3"/>
        <w:t xml:space="preserve">2)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), Rada Miejska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Mosinie uchwala, co następuje: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Verdana" w:eastAsia="Verdana" w:hAnsi="Verdana" w:cs="Verdana"/>
          <w:b/>
          <w:sz w:val="24"/>
        </w:rPr>
        <w:t>§ 1. </w:t>
      </w:r>
      <w:r>
        <w:rPr>
          <w:rFonts w:ascii="Verdana" w:eastAsia="Verdana" w:hAnsi="Verdana" w:cs="Verdana"/>
          <w:sz w:val="24"/>
        </w:rPr>
        <w:t>1. 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Określa się wykaz kąpielisk na terenie gminy Mosina na rok 2024: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Verdana" w:eastAsia="Verdana" w:hAnsi="Verdana" w:cs="Verdana"/>
          <w:sz w:val="24"/>
        </w:rPr>
        <w:t>1)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Kąpielisko przy Hotelu Szablewski na Jeziorze Łódzko-Dymaczewskim, zlokalizowane na dz. o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nr ewid. 318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4/2, obręb Dymaczewo Nowe, o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linii brzegowej 57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 oraz liczbie korzystających 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kąpieliska określonej na 100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osób dziennie;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Verdana" w:eastAsia="Verdana" w:hAnsi="Verdana" w:cs="Verdana"/>
          <w:sz w:val="24"/>
        </w:rPr>
        <w:t>2)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Kąpielisko Glinianki na zbiorniku wodnym Glinianki, zlokalizowane na dz. o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nr ewid. 160/6, obręb Mosina, o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linii brzegowej 36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 oraz o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liczbie korzystających z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kąpieliska określonej na 300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osób dziennie.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Verdana" w:eastAsia="Verdana" w:hAnsi="Verdana" w:cs="Verdana"/>
          <w:sz w:val="24"/>
        </w:rPr>
        <w:t>2. 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Szczegółowe granice kąpielisk, o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określają załączniki graficzne nr 1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 do uchwały.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Verdana" w:eastAsia="Verdana" w:hAnsi="Verdana" w:cs="Verdana"/>
          <w:b/>
          <w:sz w:val="24"/>
        </w:rPr>
        <w:t>§ 2.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Określa się, że sezon kąpielowy na kąpieliskach wymienionych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1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obejmuje okres: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Verdana" w:eastAsia="Verdana" w:hAnsi="Verdana" w:cs="Verdana"/>
          <w:sz w:val="24"/>
        </w:rPr>
        <w:t>1)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Kąpielisko przy Hotelu Szablewski od 22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czerwca do 27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sierpnia 2024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r.;</w:t>
      </w:r>
    </w:p>
    <w:p w:rsidR="00A77B3E">
      <w:pPr>
        <w:keepNext w:val="0"/>
        <w:keepLines w:val="0"/>
        <w:spacing w:before="120" w:after="120" w:line="276" w:lineRule="auto"/>
        <w:ind w:left="340" w:right="0" w:hanging="227"/>
        <w:jc w:val="left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Verdana" w:eastAsia="Verdana" w:hAnsi="Verdana" w:cs="Verdana"/>
          <w:sz w:val="24"/>
        </w:rPr>
        <w:t>2)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Kąpielisko Glinianki od 22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czerwca do 31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sierpnia 2024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Verdana" w:eastAsia="Verdana" w:hAnsi="Verdana" w:cs="Verdana"/>
          <w:b/>
          <w:sz w:val="24"/>
        </w:rPr>
        <w:t>§ 3.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Burmistrzowi Gminy Mosina.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rFonts w:ascii="Verdana" w:eastAsia="Verdana" w:hAnsi="Verdana" w:cs="Verdana"/>
          <w:b/>
          <w:sz w:val="24"/>
        </w:rPr>
        <w:t>§ 4.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 w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Wielkopolskiego.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</w:p>
    <w:p w:rsidR="00A77B3E">
      <w:pPr>
        <w:keepNext/>
        <w:keepLines/>
        <w:spacing w:before="280" w:after="280" w:line="276" w:lineRule="auto"/>
        <w:ind w:left="4535" w:right="0" w:firstLine="0"/>
        <w:jc w:val="left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Nr 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....................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t>Rady Miejskiej w Mosinie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Verdana" w:eastAsia="Verdana" w:hAnsi="Verdana" w:cs="Verdana"/>
          <w:sz w:val="24"/>
        </w:rPr>
        <w:t>z dnia .................... 2024 r.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Verdana" w:eastAsia="Verdana" w:hAnsi="Verdana" w:cs="Verdana"/>
            <w:b w:val="0"/>
            <w:i w:val="0"/>
            <w:caps w:val="0"/>
            <w:strike w:val="0"/>
            <w:color w:val="000000"/>
            <w:sz w:val="24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0" w:after="480" w:line="276" w:lineRule="auto"/>
        <w:ind w:left="0" w:right="0" w:firstLine="0"/>
        <w:jc w:val="center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 1 do uchwały Nr .......</w:t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 Mosinie</w:t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............2023 r.</w:t>
      </w:r>
    </w:p>
    <w:p w:rsidR="00A77B3E">
      <w:pPr>
        <w:keepNext/>
        <w:spacing w:before="280" w:after="280" w:line="276" w:lineRule="auto"/>
        <w:ind w:left="4535" w:right="0" w:firstLine="0"/>
        <w:jc w:val="left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Nr 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....................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t>Rady Miejskiej w Mosinie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Verdana" w:eastAsia="Verdana" w:hAnsi="Verdana" w:cs="Verdana"/>
          <w:sz w:val="24"/>
        </w:rPr>
        <w:t>z dnia .................... 2024 r.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Verdana" w:eastAsia="Verdana" w:hAnsi="Verdana" w:cs="Verdana"/>
            <w:b w:val="0"/>
            <w:i w:val="0"/>
            <w:caps w:val="0"/>
            <w:strike w:val="0"/>
            <w:color w:val="000000"/>
            <w:sz w:val="24"/>
            <w:u w:val="none" w:color="000000"/>
            <w:vertAlign w:val="baseline"/>
          </w:rPr>
          <w:t>Zalacznik2.pdf</w:t>
        </w:r>
      </w:hyperlink>
    </w:p>
    <w:p w:rsidR="00A77B3E">
      <w:pPr>
        <w:keepNext/>
        <w:spacing w:before="0" w:after="480" w:line="276" w:lineRule="auto"/>
        <w:ind w:left="0" w:right="0" w:firstLine="0"/>
        <w:jc w:val="center"/>
        <w:rPr>
          <w:rFonts w:ascii="Verdana" w:eastAsia="Verdana" w:hAnsi="Verdana" w:cs="Verdan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 2 do uchwały Nr .......</w:t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 Mosinie</w:t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Verdana" w:eastAsia="Verdana" w:hAnsi="Verdana" w:cs="Verdana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............2023 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76" w:lineRule="auto"/>
        <w:ind w:left="0" w:right="0" w:firstLine="227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Kąpielisko to wyznaczony uchwałą rady gminy, wydzielony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i oznakowany fragment  wód powierzchniowych wykorzystywany przez dużą liczbę osób kąpiących się.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76" w:lineRule="auto"/>
        <w:ind w:left="0" w:right="0" w:firstLine="227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Zgodnie z art. 37 ust. 1 i ust. 2 ustawy z dnia 20 lipca 2017 r. Prawo wodne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, rada gminy określa w drodze uchwały, będącej aktem prawa miejscowego, corocznie do dnia 20 maja sezon kąpielowy, który obejmuje okres między 1 czerwca, a 30 września oraz określa wykaz kąpielisk na terenie gminy, który sporządza się po rozpatrzeniu wniosków organizatorów kąpielisk. Ustalone przez radę gminy kąpieliska mają gwarantować pełne bezpieczeństwo kąpieli, co wynika z wymagań unijnej dyrektywy dotyczącej zarządzania jakością wody w kąpieliskach.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76" w:lineRule="auto"/>
        <w:ind w:left="0" w:right="0" w:firstLine="227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Projekt uchwały w sprawie wykazu kąpielisk na terenie gminy Mosina na rok 202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4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 oraz określenia sezonu kąpielowego, w dniu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stycznia 202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4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 r. Burmistrz Gminy Mosina podał do publicznej wiadomości w sposób zwyczajowo przyjęty, określając formę, miejsce i termin składania uwag oraz propozycji zmian do tego projektu w terminie 21 dni, tj. od dnia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stycznia 202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4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 r. do dnia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 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202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4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 r. W wyznaczonym terminie nie wpłynęły uwagi i propozycje zmian do projektu wyżej wymienionej uchwały.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76" w:lineRule="auto"/>
        <w:ind w:left="0" w:right="0" w:firstLine="227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Jednocześnie pismem z dnia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202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4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 r. projekt uchwały w sprawie wykazu kąpielisk na terenie gminy Mosina na rok 202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4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 oraz określenia sezonu kąpielowego wraz z wnioskami organizatorów kąpielisk przekazany został do zaopiniowania PGW Wody Polskie, właścicielowi wód, właściwemu organowi Inspekcji Ochrony Środowiska i państwowemu powiatowemu inspektorowi sanitarnemu oraz Dyrektorowi Wielkopolskiego Parku Narodowego, którzy wydali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pozytywne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opinie o projekcie przedmiotowej uchwały.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76" w:lineRule="auto"/>
        <w:ind w:left="0" w:right="0" w:firstLine="227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Burmistrz gminy prowadzi ewidencję kąpielisk na terenie gminy, która jest aktualizowana w terminie 14 dni od dnia podjęcia przez Radę Miejską uchwały zawierającej wykaz kąpielisk na dany rok.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76" w:lineRule="auto"/>
        <w:ind w:left="0" w:right="0" w:firstLine="227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Organizator kąpieliska zobowiązany jest oznakować kąpielisko</w:t>
        <w:br/>
        <w:t>i przeprowadzać ocenę jakości wody pod względem spełniania wymagań, określonych w odpowiednich przepisach wykonawczych wydanych na podstawie ustawy Prawo wodne.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76" w:lineRule="auto"/>
        <w:ind w:left="0" w:right="0" w:firstLine="227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Inspektor sanitarny prowadzi urzędową kontrolę jakości wody, która obejmuje dokonywanie ocen jakości wody i ich klasyfikacji pod względem spełniania wymagań określonych w przepisach i przekazuje sprawozdania Głównemu Inspektorowi Sanitarnemu. Informacje o stanie wody</w:t>
        <w:br/>
        <w:t>w kąpieliskach są podawane do publicznej wiadomości.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Wobec powyższego podjęcie uchwały jest uzasadnione.</w:t>
      </w:r>
    </w:p>
    <w:sectPr>
      <w:footerReference w:type="default" r:id="rId10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Verdana" w:eastAsia="Verdana" w:hAnsi="Verdana" w:cs="Verdana"/>
              <w:b w:val="0"/>
              <w:sz w:val="18"/>
            </w:rPr>
          </w:pPr>
          <w:r>
            <w:rPr>
              <w:rFonts w:ascii="Verdana" w:eastAsia="Verdana" w:hAnsi="Verdana" w:cs="Verdana"/>
              <w:b w:val="0"/>
              <w:sz w:val="18"/>
            </w:rPr>
            <w:t>Id: 88C743CF-19AF-43C7-9C9E-8951F8DB961C.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Verdana" w:eastAsia="Verdana" w:hAnsi="Verdana" w:cs="Verdana"/>
              <w:b w:val="0"/>
              <w:sz w:val="18"/>
            </w:rPr>
          </w:pPr>
          <w:r>
            <w:rPr>
              <w:rFonts w:ascii="Verdana" w:eastAsia="Verdana" w:hAnsi="Verdana" w:cs="Verdana"/>
              <w:b w:val="0"/>
              <w:sz w:val="18"/>
            </w:rPr>
            <w:t xml:space="preserve">Strona </w:t>
          </w:r>
          <w:r>
            <w:rPr>
              <w:rFonts w:ascii="Verdana" w:eastAsia="Verdana" w:hAnsi="Verdana" w:cs="Verdana"/>
              <w:b w:val="0"/>
              <w:sz w:val="18"/>
            </w:rPr>
            <w:fldChar w:fldCharType="begin"/>
          </w:r>
          <w:r>
            <w:rPr>
              <w:rFonts w:ascii="Verdana" w:eastAsia="Verdana" w:hAnsi="Verdana" w:cs="Verdana"/>
              <w:b w:val="0"/>
              <w:sz w:val="18"/>
            </w:rPr>
            <w:instrText>PAGE</w:instrText>
          </w:r>
          <w:r>
            <w:rPr>
              <w:rFonts w:ascii="Verdana" w:eastAsia="Verdana" w:hAnsi="Verdana" w:cs="Verdana"/>
              <w:b w:val="0"/>
              <w:sz w:val="18"/>
            </w:rPr>
            <w:fldChar w:fldCharType="separate"/>
          </w:r>
          <w:r>
            <w:rPr>
              <w:rFonts w:ascii="Verdana" w:eastAsia="Verdana" w:hAnsi="Verdana" w:cs="Verdana"/>
              <w:b w:val="0"/>
              <w:sz w:val="18"/>
            </w:rPr>
            <w:fldChar w:fldCharType="end"/>
          </w:r>
        </w:p>
      </w:tc>
    </w:tr>
  </w:tbl>
  <w:p>
    <w:pPr>
      <w:rPr>
        <w:rFonts w:ascii="Verdana" w:eastAsia="Verdana" w:hAnsi="Verdana" w:cs="Verdana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Verdana" w:eastAsia="Verdana" w:hAnsi="Verdana" w:cs="Verdana"/>
              <w:b w:val="0"/>
              <w:sz w:val="18"/>
            </w:rPr>
          </w:pPr>
          <w:r>
            <w:rPr>
              <w:rFonts w:ascii="Verdana" w:eastAsia="Verdana" w:hAnsi="Verdana" w:cs="Verdana"/>
              <w:b w:val="0"/>
              <w:sz w:val="18"/>
            </w:rPr>
            <w:t>Id: 88C743CF-19AF-43C7-9C9E-8951F8DB961C.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Verdana" w:eastAsia="Verdana" w:hAnsi="Verdana" w:cs="Verdana"/>
              <w:b w:val="0"/>
              <w:sz w:val="18"/>
            </w:rPr>
          </w:pPr>
          <w:r>
            <w:rPr>
              <w:rFonts w:ascii="Verdana" w:eastAsia="Verdana" w:hAnsi="Verdana" w:cs="Verdana"/>
              <w:b w:val="0"/>
              <w:sz w:val="18"/>
            </w:rPr>
            <w:t xml:space="preserve">Strona </w:t>
          </w:r>
          <w:r>
            <w:rPr>
              <w:rFonts w:ascii="Verdana" w:eastAsia="Verdana" w:hAnsi="Verdana" w:cs="Verdana"/>
              <w:b w:val="0"/>
              <w:sz w:val="18"/>
            </w:rPr>
            <w:fldChar w:fldCharType="begin"/>
          </w:r>
          <w:r>
            <w:rPr>
              <w:rFonts w:ascii="Verdana" w:eastAsia="Verdana" w:hAnsi="Verdana" w:cs="Verdana"/>
              <w:b w:val="0"/>
              <w:sz w:val="18"/>
            </w:rPr>
            <w:instrText>PAGE</w:instrText>
          </w:r>
          <w:r>
            <w:rPr>
              <w:rFonts w:ascii="Verdana" w:eastAsia="Verdana" w:hAnsi="Verdana" w:cs="Verdana"/>
              <w:b w:val="0"/>
              <w:sz w:val="18"/>
            </w:rPr>
            <w:fldChar w:fldCharType="separate"/>
          </w:r>
          <w:r>
            <w:rPr>
              <w:rFonts w:ascii="Verdana" w:eastAsia="Verdana" w:hAnsi="Verdana" w:cs="Verdana"/>
              <w:b w:val="0"/>
              <w:sz w:val="18"/>
            </w:rPr>
            <w:fldChar w:fldCharType="end"/>
          </w:r>
        </w:p>
      </w:tc>
    </w:tr>
  </w:tbl>
  <w:p>
    <w:pPr>
      <w:rPr>
        <w:rFonts w:ascii="Verdana" w:eastAsia="Verdana" w:hAnsi="Verdana" w:cs="Verdana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Verdana" w:eastAsia="Verdana" w:hAnsi="Verdana" w:cs="Verdana"/>
              <w:b w:val="0"/>
              <w:sz w:val="18"/>
            </w:rPr>
          </w:pPr>
          <w:r>
            <w:rPr>
              <w:rFonts w:ascii="Verdana" w:eastAsia="Verdana" w:hAnsi="Verdana" w:cs="Verdana"/>
              <w:b w:val="0"/>
              <w:sz w:val="18"/>
            </w:rPr>
            <w:t>Id: 88C743CF-19AF-43C7-9C9E-8951F8DB961C.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Verdana" w:eastAsia="Verdana" w:hAnsi="Verdana" w:cs="Verdana"/>
              <w:b w:val="0"/>
              <w:sz w:val="18"/>
            </w:rPr>
          </w:pPr>
          <w:r>
            <w:rPr>
              <w:rFonts w:ascii="Verdana" w:eastAsia="Verdana" w:hAnsi="Verdana" w:cs="Verdana"/>
              <w:b w:val="0"/>
              <w:sz w:val="18"/>
            </w:rPr>
            <w:t xml:space="preserve">Strona </w:t>
          </w:r>
          <w:r>
            <w:rPr>
              <w:rFonts w:ascii="Verdana" w:eastAsia="Verdana" w:hAnsi="Verdana" w:cs="Verdana"/>
              <w:b w:val="0"/>
              <w:sz w:val="18"/>
            </w:rPr>
            <w:fldChar w:fldCharType="begin"/>
          </w:r>
          <w:r>
            <w:rPr>
              <w:rFonts w:ascii="Verdana" w:eastAsia="Verdana" w:hAnsi="Verdana" w:cs="Verdana"/>
              <w:b w:val="0"/>
              <w:sz w:val="18"/>
            </w:rPr>
            <w:instrText>PAGE</w:instrText>
          </w:r>
          <w:r>
            <w:rPr>
              <w:rFonts w:ascii="Verdana" w:eastAsia="Verdana" w:hAnsi="Verdana" w:cs="Verdana"/>
              <w:b w:val="0"/>
              <w:sz w:val="18"/>
            </w:rPr>
            <w:fldChar w:fldCharType="separate"/>
          </w:r>
          <w:r>
            <w:rPr>
              <w:rFonts w:ascii="Verdana" w:eastAsia="Verdana" w:hAnsi="Verdana" w:cs="Verdana"/>
              <w:b w:val="0"/>
              <w:sz w:val="18"/>
            </w:rPr>
            <w:fldChar w:fldCharType="end"/>
          </w:r>
        </w:p>
      </w:tc>
    </w:tr>
  </w:tbl>
  <w:p>
    <w:pPr>
      <w:rPr>
        <w:rFonts w:ascii="Verdana" w:eastAsia="Verdana" w:hAnsi="Verdana" w:cs="Verdana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Verdana" w:eastAsia="Verdana" w:hAnsi="Verdana" w:cs="Verdana"/>
              <w:b w:val="0"/>
              <w:sz w:val="18"/>
            </w:rPr>
          </w:pPr>
          <w:r>
            <w:rPr>
              <w:rFonts w:ascii="Verdana" w:eastAsia="Verdana" w:hAnsi="Verdana" w:cs="Verdana"/>
              <w:b w:val="0"/>
              <w:sz w:val="18"/>
            </w:rPr>
            <w:t>Id: 88C743CF-19AF-43C7-9C9E-8951F8DB961C.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Verdana" w:eastAsia="Verdana" w:hAnsi="Verdana" w:cs="Verdana"/>
              <w:b w:val="0"/>
              <w:sz w:val="18"/>
            </w:rPr>
          </w:pPr>
          <w:r>
            <w:rPr>
              <w:rFonts w:ascii="Verdana" w:eastAsia="Verdana" w:hAnsi="Verdana" w:cs="Verdana"/>
              <w:b w:val="0"/>
              <w:sz w:val="18"/>
            </w:rPr>
            <w:t xml:space="preserve">Strona </w:t>
          </w:r>
          <w:r>
            <w:rPr>
              <w:rFonts w:ascii="Verdana" w:eastAsia="Verdana" w:hAnsi="Verdana" w:cs="Verdana"/>
              <w:b w:val="0"/>
              <w:sz w:val="18"/>
            </w:rPr>
            <w:fldChar w:fldCharType="begin"/>
          </w:r>
          <w:r>
            <w:rPr>
              <w:rFonts w:ascii="Verdana" w:eastAsia="Verdana" w:hAnsi="Verdana" w:cs="Verdana"/>
              <w:b w:val="0"/>
              <w:sz w:val="18"/>
            </w:rPr>
            <w:instrText>PAGE</w:instrText>
          </w:r>
          <w:r>
            <w:rPr>
              <w:rFonts w:ascii="Verdana" w:eastAsia="Verdana" w:hAnsi="Verdana" w:cs="Verdana"/>
              <w:b w:val="0"/>
              <w:sz w:val="18"/>
            </w:rPr>
            <w:fldChar w:fldCharType="separate"/>
          </w:r>
          <w:r>
            <w:rPr>
              <w:rFonts w:ascii="Verdana" w:eastAsia="Verdana" w:hAnsi="Verdana" w:cs="Verdana"/>
              <w:b w:val="0"/>
              <w:sz w:val="18"/>
            </w:rPr>
            <w:fldChar w:fldCharType="end"/>
          </w:r>
        </w:p>
      </w:tc>
    </w:tr>
  </w:tbl>
  <w:p>
    <w:pPr>
      <w:rPr>
        <w:rFonts w:ascii="Verdana" w:eastAsia="Verdana" w:hAnsi="Verdana" w:cs="Verdana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  <w:keepNext w:val="0"/>
        <w:keepLines/>
        <w:spacing w:before="0" w:after="0" w:line="276" w:lineRule="auto"/>
        <w:ind w:left="170" w:right="0" w:hanging="170"/>
        <w:jc w:val="left"/>
        <w:rPr>
          <w:rFonts w:ascii="Verdana" w:eastAsia="Verdana" w:hAnsi="Verdana" w:cs="Verdana"/>
          <w:sz w:val="20"/>
        </w:rPr>
      </w:pPr>
      <w:r>
        <w:rPr>
          <w:rStyle w:val="FootnoteReference"/>
          <w:b w:val="0"/>
          <w:caps w:val="0"/>
        </w:rPr>
        <w:t>1) </w:t>
      </w:r>
      <w:r>
        <w:rPr>
          <w:rFonts w:ascii="Verdana" w:eastAsia="Verdana" w:hAnsi="Verdana" w:cs="Verdana"/>
          <w:b w:val="0"/>
          <w:caps w:val="0"/>
          <w:sz w:val="20"/>
        </w:rPr>
        <w:t>Zmiany tekstu jednolitego wymienionej ustawy zostały ogłoszone w Dz. U. z 2023 r. poz. 572, 1463 i 1688.</w:t>
      </w:r>
    </w:p>
  </w:footnote>
  <w:footnote w:id="3">
    <w:p>
      <w:pPr>
        <w:pStyle w:val="FootnoteText"/>
        <w:keepNext w:val="0"/>
        <w:keepLines/>
        <w:spacing w:before="0" w:after="0" w:line="276" w:lineRule="auto"/>
        <w:ind w:left="170" w:right="0" w:hanging="170"/>
        <w:jc w:val="left"/>
        <w:rPr>
          <w:rFonts w:ascii="Verdana" w:eastAsia="Verdana" w:hAnsi="Verdana" w:cs="Verdana"/>
          <w:sz w:val="20"/>
        </w:rPr>
      </w:pPr>
      <w:r>
        <w:rPr>
          <w:rStyle w:val="FootnoteReference"/>
          <w:b w:val="0"/>
          <w:caps w:val="0"/>
        </w:rPr>
        <w:t>2) </w:t>
      </w:r>
      <w:r>
        <w:rPr>
          <w:rFonts w:ascii="Verdana" w:eastAsia="Verdana" w:hAnsi="Verdana" w:cs="Verdana"/>
          <w:b w:val="0"/>
          <w:caps w:val="0"/>
          <w:sz w:val="20"/>
        </w:rPr>
        <w:t>Zmiany tekstu jednolitego wymienionej ustawy zostały ogłoszone w Dz. U. z 2023 r. poz. 1688, 1890 i 1963.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Verdana" w:eastAsia="Verdana" w:hAnsi="Verdana" w:cs="Verdana"/>
      <w:sz w:val="24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4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2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Mosinie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wykazu kąpielisk oraz określenia sezonu kąpielowego na terenie Gminy Mosina na rok 2024</dc:subject>
  <dc:creator>rlucka</dc:creator>
  <cp:lastModifiedBy>rlucka</cp:lastModifiedBy>
  <cp:revision>1</cp:revision>
  <dcterms:created xsi:type="dcterms:W3CDTF">2024-01-10T11:06:29Z</dcterms:created>
  <dcterms:modified xsi:type="dcterms:W3CDTF">2024-01-10T11:06:29Z</dcterms:modified>
  <cp:category>Akt prawny</cp:category>
</cp:coreProperties>
</file>